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7B" w:rsidRPr="00670CC1" w:rsidRDefault="001A217B" w:rsidP="001A217B">
      <w:pPr>
        <w:rPr>
          <w:b/>
          <w:sz w:val="32"/>
          <w:szCs w:val="32"/>
        </w:rPr>
      </w:pPr>
      <w:r w:rsidRPr="00670CC1">
        <w:rPr>
          <w:b/>
          <w:noProof/>
          <w:sz w:val="32"/>
          <w:szCs w:val="32"/>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-316986</wp:posOffset>
            </wp:positionV>
            <wp:extent cx="2105025" cy="1517136"/>
            <wp:effectExtent l="0" t="0" r="0" b="0"/>
            <wp:wrapNone/>
            <wp:docPr id="2" name="Picture 1" descr=":::Desktop: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ktop:ramlogo.png"/>
                    <pic:cNvPicPr>
                      <a:picLocks noChangeAspect="1" noChangeArrowheads="1"/>
                    </pic:cNvPicPr>
                  </pic:nvPicPr>
                  <pic:blipFill>
                    <a:blip r:embed="rId5" cstate="print"/>
                    <a:srcRect/>
                    <a:stretch>
                      <a:fillRect/>
                    </a:stretch>
                  </pic:blipFill>
                  <pic:spPr bwMode="auto">
                    <a:xfrm>
                      <a:off x="0" y="0"/>
                      <a:ext cx="2110403" cy="1521012"/>
                    </a:xfrm>
                    <a:prstGeom prst="rect">
                      <a:avLst/>
                    </a:prstGeom>
                    <a:noFill/>
                    <a:ln w="9525">
                      <a:noFill/>
                      <a:miter lim="800000"/>
                      <a:headEnd/>
                      <a:tailEnd/>
                    </a:ln>
                  </pic:spPr>
                </pic:pic>
              </a:graphicData>
            </a:graphic>
          </wp:anchor>
        </w:drawing>
      </w:r>
      <w:r w:rsidRPr="00670CC1">
        <w:rPr>
          <w:b/>
          <w:sz w:val="32"/>
          <w:szCs w:val="32"/>
        </w:rPr>
        <w:t>We are the R.A.M.S</w:t>
      </w:r>
      <w:r w:rsidRPr="00670CC1">
        <w:rPr>
          <w:noProof/>
          <w:sz w:val="32"/>
          <w:szCs w:val="32"/>
        </w:rPr>
        <w:t xml:space="preserve">., </w:t>
      </w:r>
      <w:r w:rsidRPr="00670CC1">
        <w:rPr>
          <w:b/>
          <w:noProof/>
          <w:sz w:val="32"/>
          <w:szCs w:val="32"/>
        </w:rPr>
        <w:t>We…..</w:t>
      </w:r>
      <w:r w:rsidRPr="00670CC1">
        <w:rPr>
          <w:noProof/>
          <w:sz w:val="32"/>
          <w:szCs w:val="32"/>
        </w:rPr>
        <w:t xml:space="preserve">                                                     </w:t>
      </w:r>
    </w:p>
    <w:p w:rsidR="001A217B" w:rsidRPr="00670CC1" w:rsidRDefault="001A217B" w:rsidP="001A217B">
      <w:pPr>
        <w:spacing w:after="0"/>
        <w:jc w:val="both"/>
        <w:rPr>
          <w:sz w:val="32"/>
          <w:szCs w:val="32"/>
        </w:rPr>
      </w:pPr>
      <w:r w:rsidRPr="00670CC1">
        <w:rPr>
          <w:b/>
          <w:sz w:val="32"/>
          <w:szCs w:val="32"/>
        </w:rPr>
        <w:t>R</w:t>
      </w:r>
      <w:r w:rsidRPr="00670CC1">
        <w:rPr>
          <w:sz w:val="32"/>
          <w:szCs w:val="32"/>
        </w:rPr>
        <w:t xml:space="preserve"> espect self and others</w:t>
      </w:r>
    </w:p>
    <w:p w:rsidR="001A217B" w:rsidRPr="00670CC1" w:rsidRDefault="001A217B" w:rsidP="001A217B">
      <w:pPr>
        <w:spacing w:after="0"/>
        <w:jc w:val="both"/>
        <w:rPr>
          <w:sz w:val="32"/>
          <w:szCs w:val="32"/>
        </w:rPr>
      </w:pPr>
      <w:r w:rsidRPr="00670CC1">
        <w:rPr>
          <w:b/>
          <w:sz w:val="32"/>
          <w:szCs w:val="32"/>
        </w:rPr>
        <w:t>A</w:t>
      </w:r>
      <w:r w:rsidRPr="00670CC1">
        <w:rPr>
          <w:sz w:val="32"/>
          <w:szCs w:val="32"/>
        </w:rPr>
        <w:t xml:space="preserve"> chieve excellence</w:t>
      </w:r>
    </w:p>
    <w:p w:rsidR="001A217B" w:rsidRPr="00670CC1" w:rsidRDefault="001A217B" w:rsidP="001A217B">
      <w:pPr>
        <w:spacing w:after="0"/>
        <w:jc w:val="both"/>
        <w:rPr>
          <w:sz w:val="32"/>
          <w:szCs w:val="32"/>
        </w:rPr>
      </w:pPr>
      <w:r w:rsidRPr="00670CC1">
        <w:rPr>
          <w:b/>
          <w:sz w:val="32"/>
          <w:szCs w:val="32"/>
        </w:rPr>
        <w:t>M</w:t>
      </w:r>
      <w:r w:rsidRPr="00670CC1">
        <w:rPr>
          <w:sz w:val="32"/>
          <w:szCs w:val="32"/>
        </w:rPr>
        <w:t xml:space="preserve"> ake good choices</w:t>
      </w:r>
    </w:p>
    <w:p w:rsidR="001A217B" w:rsidRPr="00670CC1" w:rsidRDefault="001A217B" w:rsidP="001A217B">
      <w:pPr>
        <w:spacing w:after="0"/>
        <w:jc w:val="both"/>
        <w:rPr>
          <w:sz w:val="32"/>
          <w:szCs w:val="32"/>
        </w:rPr>
      </w:pPr>
      <w:r w:rsidRPr="00670CC1">
        <w:rPr>
          <w:b/>
          <w:sz w:val="32"/>
          <w:szCs w:val="32"/>
        </w:rPr>
        <w:t xml:space="preserve">S </w:t>
      </w:r>
      <w:r w:rsidRPr="00670CC1">
        <w:rPr>
          <w:sz w:val="32"/>
          <w:szCs w:val="32"/>
        </w:rPr>
        <w:t>tay safe</w:t>
      </w:r>
    </w:p>
    <w:p w:rsidR="001A217B" w:rsidRPr="00670CC1" w:rsidRDefault="001A217B" w:rsidP="001A217B">
      <w:pPr>
        <w:spacing w:after="0"/>
        <w:jc w:val="both"/>
        <w:rPr>
          <w:sz w:val="28"/>
          <w:szCs w:val="28"/>
        </w:rPr>
      </w:pPr>
    </w:p>
    <w:p w:rsidR="001A217B" w:rsidRPr="00670CC1" w:rsidRDefault="001A217B" w:rsidP="001A217B">
      <w:pPr>
        <w:rPr>
          <w:sz w:val="28"/>
          <w:szCs w:val="28"/>
        </w:rPr>
      </w:pPr>
      <w:r w:rsidRPr="00670CC1">
        <w:rPr>
          <w:sz w:val="28"/>
          <w:szCs w:val="28"/>
        </w:rPr>
        <w:t xml:space="preserve">This school year, both Lincoln and Thomas Jefferson will </w:t>
      </w:r>
      <w:r w:rsidR="00D00B0F" w:rsidRPr="00670CC1">
        <w:rPr>
          <w:sz w:val="28"/>
          <w:szCs w:val="28"/>
        </w:rPr>
        <w:t xml:space="preserve">once again </w:t>
      </w:r>
      <w:r w:rsidRPr="00670CC1">
        <w:rPr>
          <w:sz w:val="28"/>
          <w:szCs w:val="28"/>
        </w:rPr>
        <w:t xml:space="preserve">be implementing </w:t>
      </w:r>
      <w:r w:rsidR="00D00B0F" w:rsidRPr="00670CC1">
        <w:rPr>
          <w:sz w:val="28"/>
          <w:szCs w:val="28"/>
        </w:rPr>
        <w:t>our very successful</w:t>
      </w:r>
      <w:r w:rsidRPr="00670CC1">
        <w:rPr>
          <w:sz w:val="28"/>
          <w:szCs w:val="28"/>
        </w:rPr>
        <w:t xml:space="preserve"> School Wide Positive Behavior Support (SWPBS) Program dubbed as R.A.M.S.  The R.A.M.S. program, which is a more comprehensive school</w:t>
      </w:r>
      <w:r w:rsidR="00F2289A">
        <w:rPr>
          <w:sz w:val="28"/>
          <w:szCs w:val="28"/>
        </w:rPr>
        <w:t>/district</w:t>
      </w:r>
      <w:r w:rsidRPr="00670CC1">
        <w:rPr>
          <w:sz w:val="28"/>
          <w:szCs w:val="28"/>
        </w:rPr>
        <w:t xml:space="preserve"> wide endeavor, but similar to our former Lincoln Logs Builds Character initiative, emphasizes positive and educational approaches to student behavior rather than focusing on negative consequence based methods.  Some of the key elements of our school wide system include the following:</w:t>
      </w:r>
    </w:p>
    <w:p w:rsidR="001A217B" w:rsidRPr="00670CC1" w:rsidRDefault="001A217B" w:rsidP="001A217B">
      <w:pPr>
        <w:pStyle w:val="ListParagraph"/>
        <w:numPr>
          <w:ilvl w:val="0"/>
          <w:numId w:val="1"/>
        </w:numPr>
        <w:rPr>
          <w:sz w:val="28"/>
          <w:szCs w:val="28"/>
        </w:rPr>
      </w:pPr>
      <w:r w:rsidRPr="00670CC1">
        <w:rPr>
          <w:sz w:val="28"/>
          <w:szCs w:val="28"/>
        </w:rPr>
        <w:t xml:space="preserve">A consistent, school wide approach for supporting student behavior </w:t>
      </w:r>
    </w:p>
    <w:p w:rsidR="001A217B" w:rsidRPr="00670CC1" w:rsidRDefault="001A217B" w:rsidP="001A217B">
      <w:pPr>
        <w:pStyle w:val="ListParagraph"/>
        <w:numPr>
          <w:ilvl w:val="0"/>
          <w:numId w:val="1"/>
        </w:numPr>
        <w:rPr>
          <w:sz w:val="28"/>
          <w:szCs w:val="28"/>
        </w:rPr>
      </w:pPr>
      <w:r w:rsidRPr="00670CC1">
        <w:rPr>
          <w:sz w:val="28"/>
          <w:szCs w:val="28"/>
        </w:rPr>
        <w:t>Active support by school leaders and administrators along with collaborative efforts from all stakeholders in the adoption and implementation of the SWPBS.</w:t>
      </w:r>
    </w:p>
    <w:p w:rsidR="001A217B" w:rsidRPr="00670CC1" w:rsidRDefault="001A217B" w:rsidP="001A217B">
      <w:pPr>
        <w:pStyle w:val="ListParagraph"/>
        <w:numPr>
          <w:ilvl w:val="0"/>
          <w:numId w:val="1"/>
        </w:numPr>
        <w:rPr>
          <w:sz w:val="28"/>
          <w:szCs w:val="28"/>
        </w:rPr>
      </w:pPr>
      <w:r w:rsidRPr="00670CC1">
        <w:rPr>
          <w:sz w:val="28"/>
          <w:szCs w:val="28"/>
        </w:rPr>
        <w:t>3-5 positively stated behavioral expectations for all students, staff, and administrators to follow in all school environments.</w:t>
      </w:r>
    </w:p>
    <w:p w:rsidR="001A217B" w:rsidRPr="00670CC1" w:rsidRDefault="001A217B" w:rsidP="001A217B">
      <w:pPr>
        <w:pStyle w:val="ListParagraph"/>
        <w:numPr>
          <w:ilvl w:val="0"/>
          <w:numId w:val="1"/>
        </w:numPr>
        <w:rPr>
          <w:sz w:val="28"/>
          <w:szCs w:val="28"/>
        </w:rPr>
      </w:pPr>
      <w:r w:rsidRPr="00670CC1">
        <w:rPr>
          <w:sz w:val="28"/>
          <w:szCs w:val="28"/>
        </w:rPr>
        <w:t>Procedures for actively teaching these expectations to students as well as additional procedures for encouraging and recognizing students when they meet targeted expectations.</w:t>
      </w:r>
    </w:p>
    <w:p w:rsidR="001A217B" w:rsidRPr="00670CC1" w:rsidRDefault="001A217B" w:rsidP="001A217B">
      <w:pPr>
        <w:pStyle w:val="ListParagraph"/>
        <w:numPr>
          <w:ilvl w:val="0"/>
          <w:numId w:val="1"/>
        </w:numPr>
        <w:rPr>
          <w:sz w:val="28"/>
          <w:szCs w:val="28"/>
        </w:rPr>
      </w:pPr>
      <w:r w:rsidRPr="00670CC1">
        <w:rPr>
          <w:sz w:val="28"/>
          <w:szCs w:val="28"/>
        </w:rPr>
        <w:t>Consistent hierarchy of procedures for discouraging and correcting violations</w:t>
      </w:r>
    </w:p>
    <w:p w:rsidR="001A217B" w:rsidRPr="00670CC1" w:rsidRDefault="001A217B" w:rsidP="001A217B">
      <w:pPr>
        <w:pStyle w:val="ListParagraph"/>
        <w:numPr>
          <w:ilvl w:val="0"/>
          <w:numId w:val="1"/>
        </w:numPr>
        <w:rPr>
          <w:sz w:val="28"/>
          <w:szCs w:val="28"/>
        </w:rPr>
      </w:pPr>
      <w:r w:rsidRPr="00670CC1">
        <w:rPr>
          <w:sz w:val="28"/>
          <w:szCs w:val="28"/>
        </w:rPr>
        <w:t>Data-based decision making to guide team decisions and support.</w:t>
      </w:r>
    </w:p>
    <w:p w:rsidR="001A217B" w:rsidRDefault="001A217B" w:rsidP="001A217B">
      <w:pPr>
        <w:rPr>
          <w:sz w:val="28"/>
          <w:szCs w:val="28"/>
        </w:rPr>
      </w:pPr>
      <w:r w:rsidRPr="00670CC1">
        <w:rPr>
          <w:sz w:val="28"/>
          <w:szCs w:val="28"/>
        </w:rPr>
        <w:t xml:space="preserve">R.A.M.S. matrices supporting positive behavior have been posted all over the school </w:t>
      </w:r>
      <w:r w:rsidR="00640CBE">
        <w:rPr>
          <w:sz w:val="28"/>
          <w:szCs w:val="28"/>
        </w:rPr>
        <w:t xml:space="preserve">and on the playground </w:t>
      </w:r>
      <w:r w:rsidRPr="00670CC1">
        <w:rPr>
          <w:sz w:val="28"/>
          <w:szCs w:val="28"/>
        </w:rPr>
        <w:t xml:space="preserve">as part of the program and </w:t>
      </w:r>
      <w:r w:rsidR="00D00B0F" w:rsidRPr="00670CC1">
        <w:rPr>
          <w:sz w:val="28"/>
          <w:szCs w:val="28"/>
        </w:rPr>
        <w:t>are integrated into daily</w:t>
      </w:r>
      <w:r w:rsidRPr="00670CC1">
        <w:rPr>
          <w:sz w:val="28"/>
          <w:szCs w:val="28"/>
        </w:rPr>
        <w:t xml:space="preserve"> </w:t>
      </w:r>
      <w:r w:rsidR="00D00B0F" w:rsidRPr="00670CC1">
        <w:rPr>
          <w:sz w:val="28"/>
          <w:szCs w:val="28"/>
        </w:rPr>
        <w:t>instruction</w:t>
      </w:r>
      <w:r w:rsidRPr="00670CC1">
        <w:rPr>
          <w:sz w:val="28"/>
          <w:szCs w:val="28"/>
        </w:rPr>
        <w:t>.   A copy of our Lincoln School Matrix can</w:t>
      </w:r>
      <w:r w:rsidR="00D00B0F" w:rsidRPr="00670CC1">
        <w:rPr>
          <w:sz w:val="28"/>
          <w:szCs w:val="28"/>
        </w:rPr>
        <w:t xml:space="preserve"> also</w:t>
      </w:r>
      <w:r w:rsidRPr="00670CC1">
        <w:rPr>
          <w:sz w:val="28"/>
          <w:szCs w:val="28"/>
        </w:rPr>
        <w:t xml:space="preserve"> be found on our website for your review. </w:t>
      </w:r>
    </w:p>
    <w:p w:rsidR="00640CBE" w:rsidRDefault="00640CBE" w:rsidP="001A217B">
      <w:pPr>
        <w:rPr>
          <w:sz w:val="28"/>
          <w:szCs w:val="28"/>
        </w:rPr>
      </w:pPr>
      <w:r w:rsidRPr="00F2289A">
        <w:rPr>
          <w:sz w:val="28"/>
          <w:szCs w:val="28"/>
        </w:rPr>
        <w:t>This year we are hoping to include a Parent component to our program by involving parents on our committee as well as offering parent workshops to carry over program basics at home.</w:t>
      </w:r>
    </w:p>
    <w:p w:rsidR="00EC2C74" w:rsidRPr="00670CC1" w:rsidRDefault="00EC2C74" w:rsidP="001A217B">
      <w:pPr>
        <w:rPr>
          <w:sz w:val="28"/>
          <w:szCs w:val="28"/>
          <w:u w:val="single"/>
        </w:rPr>
      </w:pPr>
      <w:r w:rsidRPr="00670CC1">
        <w:rPr>
          <w:sz w:val="28"/>
          <w:szCs w:val="28"/>
          <w:u w:val="single"/>
        </w:rPr>
        <w:t xml:space="preserve">For more information or questions regarding the R.A.M.S. program, please feel free to contact the main office at 973-625-8602. </w:t>
      </w:r>
    </w:p>
    <w:p w:rsidR="008E3C96" w:rsidRDefault="008E3C96"/>
    <w:sectPr w:rsidR="008E3C96" w:rsidSect="00E772A0">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B7E2E"/>
    <w:multiLevelType w:val="hybridMultilevel"/>
    <w:tmpl w:val="171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1A217B"/>
    <w:rsid w:val="000B70A2"/>
    <w:rsid w:val="001A217B"/>
    <w:rsid w:val="00243B73"/>
    <w:rsid w:val="00441D17"/>
    <w:rsid w:val="00640CBE"/>
    <w:rsid w:val="00670CC1"/>
    <w:rsid w:val="00866CC9"/>
    <w:rsid w:val="008E3C96"/>
    <w:rsid w:val="00AB566E"/>
    <w:rsid w:val="00C2453D"/>
    <w:rsid w:val="00D00B0F"/>
    <w:rsid w:val="00E25428"/>
    <w:rsid w:val="00E772A0"/>
    <w:rsid w:val="00EC2C74"/>
    <w:rsid w:val="00F22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7B"/>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Rockaway Borough Board of Education</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palpaugh</dc:creator>
  <cp:keywords/>
  <dc:description/>
  <cp:lastModifiedBy>sascoli</cp:lastModifiedBy>
  <cp:revision>2</cp:revision>
  <dcterms:created xsi:type="dcterms:W3CDTF">2013-08-30T15:40:00Z</dcterms:created>
  <dcterms:modified xsi:type="dcterms:W3CDTF">2013-08-30T15:40:00Z</dcterms:modified>
</cp:coreProperties>
</file>